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04" w:type="dxa"/>
        <w:jc w:val="center"/>
        <w:tblLayout w:type="fixed"/>
        <w:tblLook w:val="0000" w:firstRow="0" w:lastRow="0" w:firstColumn="0" w:lastColumn="0" w:noHBand="0" w:noVBand="0"/>
      </w:tblPr>
      <w:tblGrid>
        <w:gridCol w:w="1117"/>
        <w:gridCol w:w="8387"/>
      </w:tblGrid>
      <w:tr w:rsidR="00310E4C" w:rsidRPr="007E38CB" w14:paraId="0295458D" w14:textId="77777777" w:rsidTr="00755F81">
        <w:trPr>
          <w:cantSplit/>
          <w:trHeight w:val="1257"/>
          <w:jc w:val="center"/>
        </w:trPr>
        <w:tc>
          <w:tcPr>
            <w:tcW w:w="1117" w:type="dxa"/>
            <w:tcBorders>
              <w:bottom w:val="thinThickSmallGap" w:sz="24" w:space="0" w:color="auto"/>
            </w:tcBorders>
          </w:tcPr>
          <w:p w14:paraId="6B4EA59C" w14:textId="77777777" w:rsidR="00310E4C" w:rsidRPr="007E38CB" w:rsidRDefault="00310E4C" w:rsidP="00755F81">
            <w:pPr>
              <w:ind w:left="-33"/>
              <w:rPr>
                <w:lang w:val="uk-UA"/>
              </w:rPr>
            </w:pPr>
            <w:r>
              <w:rPr>
                <w:noProof/>
                <w:lang w:val="uk-UA" w:eastAsia="uk-UA"/>
              </w:rPr>
              <w:drawing>
                <wp:inline distT="0" distB="0" distL="0" distR="0" wp14:anchorId="067B4FA0" wp14:editId="43AA7030">
                  <wp:extent cx="544830" cy="826770"/>
                  <wp:effectExtent l="19050" t="0" r="7620" b="0"/>
                  <wp:docPr id="1" name="Рисунок 1" descr="Gerb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830" cy="826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7" w:type="dxa"/>
            <w:tcBorders>
              <w:bottom w:val="thinThickSmallGap" w:sz="24" w:space="0" w:color="auto"/>
            </w:tcBorders>
            <w:vAlign w:val="center"/>
          </w:tcPr>
          <w:p w14:paraId="43344643" w14:textId="77777777" w:rsidR="00310E4C" w:rsidRPr="007E38CB" w:rsidRDefault="00310E4C" w:rsidP="00755F81">
            <w:pPr>
              <w:tabs>
                <w:tab w:val="left" w:pos="1410"/>
                <w:tab w:val="center" w:pos="3880"/>
              </w:tabs>
              <w:spacing w:line="360" w:lineRule="auto"/>
              <w:ind w:left="-1150"/>
              <w:jc w:val="center"/>
              <w:rPr>
                <w:sz w:val="28"/>
                <w:szCs w:val="28"/>
                <w:lang w:val="uk-UA"/>
              </w:rPr>
            </w:pPr>
            <w:r w:rsidRPr="007E38CB">
              <w:rPr>
                <w:sz w:val="28"/>
                <w:szCs w:val="28"/>
                <w:lang w:val="uk-UA"/>
              </w:rPr>
              <w:t>ХМЕЛЬНИЦЬКА ОБЛАСНА РАДА</w:t>
            </w:r>
          </w:p>
          <w:p w14:paraId="47784418" w14:textId="77777777" w:rsidR="00310E4C" w:rsidRPr="007E38CB" w:rsidRDefault="00310E4C" w:rsidP="00755F81">
            <w:pPr>
              <w:pStyle w:val="2"/>
              <w:spacing w:line="360" w:lineRule="auto"/>
              <w:ind w:left="-113" w:firstLine="0"/>
            </w:pPr>
            <w:r w:rsidRPr="007E38CB">
              <w:t>ХМЕЛЬНИЦЬКИЙ УНІВЕРСИТЕТ УПРАВЛІННЯ ТА ПРАВА</w:t>
            </w:r>
            <w:r>
              <w:t xml:space="preserve"> ІМЕНІ ЛЕОНІДА ЮЗЬКОВА</w:t>
            </w:r>
          </w:p>
          <w:p w14:paraId="6BD918B2" w14:textId="77777777" w:rsidR="00310E4C" w:rsidRPr="007E38CB" w:rsidRDefault="00310E4C" w:rsidP="00755F81">
            <w:pPr>
              <w:pStyle w:val="1"/>
              <w:spacing w:line="360" w:lineRule="auto"/>
              <w:ind w:left="-1150" w:firstLine="0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7E38CB">
              <w:rPr>
                <w:rFonts w:ascii="Times New Roman" w:hAnsi="Times New Roman" w:cs="Times New Roman"/>
                <w:b/>
                <w:bCs/>
                <w:szCs w:val="28"/>
              </w:rPr>
              <w:t>ВЧЕНА РАДА</w:t>
            </w:r>
          </w:p>
        </w:tc>
      </w:tr>
      <w:tr w:rsidR="00310E4C" w:rsidRPr="007E38CB" w14:paraId="72B9F370" w14:textId="77777777" w:rsidTr="00755F81">
        <w:trPr>
          <w:cantSplit/>
          <w:trHeight w:val="1262"/>
          <w:jc w:val="center"/>
        </w:trPr>
        <w:tc>
          <w:tcPr>
            <w:tcW w:w="9504" w:type="dxa"/>
            <w:gridSpan w:val="2"/>
            <w:tcBorders>
              <w:top w:val="thinThickSmallGap" w:sz="24" w:space="0" w:color="auto"/>
              <w:bottom w:val="nil"/>
            </w:tcBorders>
          </w:tcPr>
          <w:p w14:paraId="3399E074" w14:textId="77777777" w:rsidR="00310E4C" w:rsidRPr="007E38CB" w:rsidRDefault="00310E4C" w:rsidP="00755F81">
            <w:pPr>
              <w:pStyle w:val="1"/>
              <w:ind w:left="0" w:firstLine="0"/>
              <w:rPr>
                <w:rFonts w:ascii="Times New Roman" w:hAnsi="Times New Roman" w:cs="Times New Roman"/>
                <w:sz w:val="16"/>
              </w:rPr>
            </w:pPr>
          </w:p>
          <w:p w14:paraId="31449EC1" w14:textId="7863479D" w:rsidR="00310E4C" w:rsidRPr="001D31A1" w:rsidRDefault="00310E4C" w:rsidP="00755F81">
            <w:pPr>
              <w:pStyle w:val="1"/>
              <w:ind w:left="0" w:firstLine="0"/>
              <w:jc w:val="center"/>
              <w:rPr>
                <w:rFonts w:ascii="Times New Roman" w:hAnsi="Times New Roman" w:cs="Times New Roman"/>
                <w:b/>
                <w:szCs w:val="28"/>
                <w:lang w:val="ru-RU"/>
              </w:rPr>
            </w:pPr>
            <w:r w:rsidRPr="007E38CB">
              <w:rPr>
                <w:rFonts w:ascii="Times New Roman" w:hAnsi="Times New Roman" w:cs="Times New Roman"/>
                <w:b/>
                <w:szCs w:val="28"/>
              </w:rPr>
              <w:t>РІШЕННЯ № </w:t>
            </w:r>
            <w:r w:rsidR="00E81E3C">
              <w:rPr>
                <w:rFonts w:ascii="Times New Roman" w:hAnsi="Times New Roman" w:cs="Times New Roman"/>
                <w:b/>
                <w:szCs w:val="28"/>
              </w:rPr>
              <w:t>5</w:t>
            </w:r>
          </w:p>
          <w:p w14:paraId="308B3013" w14:textId="57F90527" w:rsidR="00310E4C" w:rsidRPr="00310E4C" w:rsidRDefault="00E81E3C" w:rsidP="00755F81">
            <w:pPr>
              <w:jc w:val="center"/>
              <w:rPr>
                <w:sz w:val="28"/>
                <w:szCs w:val="28"/>
                <w:lang w:val="uk-UA"/>
              </w:rPr>
            </w:pPr>
            <w:r w:rsidRPr="00E81E3C">
              <w:rPr>
                <w:sz w:val="28"/>
                <w:szCs w:val="28"/>
                <w:lang w:val="uk-UA"/>
              </w:rPr>
              <w:t xml:space="preserve">9 жовтня </w:t>
            </w:r>
            <w:r w:rsidR="00310E4C" w:rsidRPr="00E81E3C">
              <w:rPr>
                <w:sz w:val="28"/>
                <w:szCs w:val="28"/>
                <w:lang w:val="uk-UA"/>
              </w:rPr>
              <w:t>2020 року, протокол №</w:t>
            </w:r>
            <w:r w:rsidR="007F2A07" w:rsidRPr="00E81E3C">
              <w:rPr>
                <w:sz w:val="28"/>
                <w:szCs w:val="28"/>
                <w:lang w:val="uk-UA"/>
              </w:rPr>
              <w:t xml:space="preserve"> </w:t>
            </w:r>
            <w:r w:rsidRPr="00E81E3C">
              <w:rPr>
                <w:sz w:val="28"/>
                <w:szCs w:val="28"/>
                <w:lang w:val="uk-UA"/>
              </w:rPr>
              <w:t>4</w:t>
            </w:r>
          </w:p>
          <w:p w14:paraId="66C01A33" w14:textId="77777777" w:rsidR="00310E4C" w:rsidRPr="007E38CB" w:rsidRDefault="00310E4C" w:rsidP="00755F81">
            <w:pPr>
              <w:jc w:val="center"/>
              <w:rPr>
                <w:szCs w:val="28"/>
                <w:lang w:val="uk-UA"/>
              </w:rPr>
            </w:pPr>
            <w:r w:rsidRPr="007E38CB">
              <w:rPr>
                <w:sz w:val="28"/>
                <w:szCs w:val="28"/>
                <w:lang w:val="uk-UA"/>
              </w:rPr>
              <w:t>м. Хмельницький</w:t>
            </w:r>
          </w:p>
        </w:tc>
      </w:tr>
    </w:tbl>
    <w:p w14:paraId="62BCF284" w14:textId="77777777" w:rsidR="00310E4C" w:rsidRDefault="00310E4C" w:rsidP="00310E4C">
      <w:pPr>
        <w:shd w:val="clear" w:color="auto" w:fill="FFFFFF"/>
        <w:tabs>
          <w:tab w:val="left" w:pos="3247"/>
        </w:tabs>
        <w:ind w:left="22"/>
        <w:jc w:val="center"/>
        <w:rPr>
          <w:spacing w:val="-1"/>
          <w:sz w:val="28"/>
          <w:szCs w:val="28"/>
          <w:lang w:val="uk-UA"/>
        </w:rPr>
      </w:pPr>
    </w:p>
    <w:p w14:paraId="05B0A246" w14:textId="6C381A87" w:rsidR="00310E4C" w:rsidRPr="00F64DE4" w:rsidRDefault="00310E4C" w:rsidP="00310E4C">
      <w:pPr>
        <w:widowControl/>
        <w:autoSpaceDE/>
        <w:autoSpaceDN/>
        <w:adjustRightInd/>
        <w:jc w:val="center"/>
        <w:rPr>
          <w:b/>
          <w:sz w:val="28"/>
          <w:szCs w:val="28"/>
          <w:lang w:val="uk-UA"/>
        </w:rPr>
      </w:pPr>
      <w:r w:rsidRPr="00F64DE4">
        <w:rPr>
          <w:b/>
          <w:sz w:val="28"/>
          <w:szCs w:val="28"/>
          <w:lang w:val="uk-UA"/>
        </w:rPr>
        <w:t xml:space="preserve">Про рекомендацію до друку </w:t>
      </w:r>
      <w:r w:rsidR="00F96445">
        <w:rPr>
          <w:b/>
          <w:sz w:val="28"/>
          <w:szCs w:val="28"/>
          <w:lang w:val="uk-UA"/>
        </w:rPr>
        <w:t>монографії</w:t>
      </w:r>
      <w:r w:rsidRPr="00F64DE4">
        <w:rPr>
          <w:b/>
          <w:sz w:val="28"/>
          <w:szCs w:val="28"/>
          <w:lang w:val="uk-UA"/>
        </w:rPr>
        <w:t xml:space="preserve"> </w:t>
      </w:r>
      <w:proofErr w:type="spellStart"/>
      <w:r w:rsidR="00F96445">
        <w:rPr>
          <w:b/>
          <w:sz w:val="28"/>
          <w:szCs w:val="28"/>
          <w:lang w:val="uk-UA"/>
        </w:rPr>
        <w:t>Налуцишина</w:t>
      </w:r>
      <w:proofErr w:type="spellEnd"/>
      <w:r w:rsidR="00E81E3C">
        <w:rPr>
          <w:b/>
          <w:sz w:val="28"/>
          <w:szCs w:val="28"/>
          <w:lang w:val="uk-UA"/>
        </w:rPr>
        <w:t> </w:t>
      </w:r>
      <w:r w:rsidR="00F96445">
        <w:rPr>
          <w:b/>
          <w:sz w:val="28"/>
          <w:szCs w:val="28"/>
          <w:lang w:val="uk-UA"/>
        </w:rPr>
        <w:t>В.</w:t>
      </w:r>
      <w:r w:rsidR="00E81E3C">
        <w:rPr>
          <w:b/>
          <w:sz w:val="28"/>
          <w:szCs w:val="28"/>
          <w:lang w:val="uk-UA"/>
        </w:rPr>
        <w:t> </w:t>
      </w:r>
      <w:r w:rsidR="00F96445">
        <w:rPr>
          <w:b/>
          <w:sz w:val="28"/>
          <w:szCs w:val="28"/>
          <w:lang w:val="uk-UA"/>
        </w:rPr>
        <w:t>В</w:t>
      </w:r>
      <w:r>
        <w:rPr>
          <w:b/>
          <w:sz w:val="28"/>
          <w:szCs w:val="28"/>
          <w:lang w:val="uk-UA"/>
        </w:rPr>
        <w:t>.</w:t>
      </w:r>
    </w:p>
    <w:p w14:paraId="644E159E" w14:textId="77777777" w:rsidR="00310E4C" w:rsidRPr="00F64DE4" w:rsidRDefault="00310E4C" w:rsidP="00310E4C">
      <w:pPr>
        <w:widowControl/>
        <w:autoSpaceDE/>
        <w:autoSpaceDN/>
        <w:adjustRightInd/>
        <w:jc w:val="center"/>
        <w:rPr>
          <w:b/>
          <w:sz w:val="28"/>
          <w:szCs w:val="28"/>
          <w:lang w:val="uk-UA"/>
        </w:rPr>
      </w:pPr>
      <w:r w:rsidRPr="00F64DE4">
        <w:rPr>
          <w:b/>
          <w:sz w:val="28"/>
          <w:szCs w:val="28"/>
          <w:lang w:val="uk-UA"/>
        </w:rPr>
        <w:t>«</w:t>
      </w:r>
      <w:r w:rsidR="00F96445">
        <w:rPr>
          <w:b/>
          <w:sz w:val="28"/>
          <w:szCs w:val="28"/>
          <w:lang w:val="uk-UA"/>
        </w:rPr>
        <w:t>Кримінальна відповідальність за невиконання судового рішення за законодавством України та держав Європейського Союзу</w:t>
      </w:r>
      <w:r>
        <w:rPr>
          <w:b/>
          <w:sz w:val="28"/>
          <w:szCs w:val="28"/>
          <w:lang w:val="uk-UA"/>
        </w:rPr>
        <w:t>»</w:t>
      </w:r>
    </w:p>
    <w:p w14:paraId="22A04576" w14:textId="77777777" w:rsidR="00310E4C" w:rsidRPr="00F64DE4" w:rsidRDefault="00310E4C" w:rsidP="00310E4C">
      <w:pPr>
        <w:widowControl/>
        <w:autoSpaceDE/>
        <w:autoSpaceDN/>
        <w:adjustRightInd/>
        <w:jc w:val="center"/>
        <w:rPr>
          <w:sz w:val="28"/>
          <w:szCs w:val="28"/>
          <w:lang w:val="uk-UA"/>
        </w:rPr>
      </w:pPr>
    </w:p>
    <w:p w14:paraId="79958B64" w14:textId="29A8B2A6" w:rsidR="00310E4C" w:rsidRPr="00310E4C" w:rsidRDefault="00310E4C" w:rsidP="00310E4C">
      <w:pPr>
        <w:widowControl/>
        <w:autoSpaceDE/>
        <w:autoSpaceDN/>
        <w:adjustRightInd/>
        <w:ind w:firstLine="709"/>
        <w:jc w:val="both"/>
        <w:rPr>
          <w:sz w:val="28"/>
          <w:szCs w:val="28"/>
          <w:lang w:val="uk-UA"/>
        </w:rPr>
      </w:pPr>
      <w:r w:rsidRPr="00310E4C">
        <w:rPr>
          <w:sz w:val="28"/>
          <w:szCs w:val="28"/>
          <w:lang w:val="uk-UA"/>
        </w:rPr>
        <w:t xml:space="preserve">Заслухавши та обговоривши інформацію </w:t>
      </w:r>
      <w:r w:rsidR="00E81E3C">
        <w:rPr>
          <w:sz w:val="28"/>
          <w:szCs w:val="28"/>
          <w:lang w:val="uk-UA"/>
        </w:rPr>
        <w:t xml:space="preserve">декана юридичного факультету, </w:t>
      </w:r>
      <w:r w:rsidR="00062BC7">
        <w:rPr>
          <w:sz w:val="28"/>
          <w:szCs w:val="28"/>
          <w:lang w:val="uk-UA"/>
        </w:rPr>
        <w:t>доцента</w:t>
      </w:r>
      <w:r w:rsidR="00D73E33">
        <w:rPr>
          <w:sz w:val="28"/>
          <w:szCs w:val="28"/>
          <w:lang w:val="uk-UA"/>
        </w:rPr>
        <w:t xml:space="preserve"> кафедри кримінального права та процесу</w:t>
      </w:r>
      <w:r w:rsidR="00062BC7">
        <w:rPr>
          <w:sz w:val="28"/>
          <w:szCs w:val="28"/>
          <w:lang w:val="uk-UA"/>
        </w:rPr>
        <w:t>,</w:t>
      </w:r>
      <w:r w:rsidRPr="00310E4C">
        <w:rPr>
          <w:sz w:val="28"/>
          <w:szCs w:val="28"/>
          <w:lang w:val="uk-UA"/>
        </w:rPr>
        <w:t xml:space="preserve"> </w:t>
      </w:r>
      <w:r w:rsidR="00062BC7">
        <w:rPr>
          <w:sz w:val="28"/>
          <w:szCs w:val="28"/>
          <w:lang w:val="uk-UA"/>
        </w:rPr>
        <w:t>кандидата</w:t>
      </w:r>
      <w:r w:rsidR="00D73E33">
        <w:rPr>
          <w:sz w:val="28"/>
          <w:szCs w:val="28"/>
          <w:lang w:val="uk-UA"/>
        </w:rPr>
        <w:t xml:space="preserve"> юридичних наук </w:t>
      </w:r>
      <w:r w:rsidR="00062BC7">
        <w:rPr>
          <w:sz w:val="28"/>
          <w:szCs w:val="28"/>
          <w:lang w:val="uk-UA"/>
        </w:rPr>
        <w:t>Крушинського</w:t>
      </w:r>
      <w:r w:rsidR="00E81E3C">
        <w:rPr>
          <w:sz w:val="28"/>
          <w:szCs w:val="28"/>
          <w:lang w:val="uk-UA"/>
        </w:rPr>
        <w:t> </w:t>
      </w:r>
      <w:r w:rsidR="00062BC7">
        <w:rPr>
          <w:sz w:val="28"/>
          <w:szCs w:val="28"/>
          <w:lang w:val="uk-UA"/>
        </w:rPr>
        <w:t>С.</w:t>
      </w:r>
      <w:r w:rsidR="00E81E3C">
        <w:rPr>
          <w:sz w:val="28"/>
          <w:szCs w:val="28"/>
          <w:lang w:val="uk-UA"/>
        </w:rPr>
        <w:t> </w:t>
      </w:r>
      <w:r w:rsidR="00062BC7">
        <w:rPr>
          <w:sz w:val="28"/>
          <w:szCs w:val="28"/>
          <w:lang w:val="uk-UA"/>
        </w:rPr>
        <w:t>А.,</w:t>
      </w:r>
      <w:r w:rsidR="00D73E33">
        <w:rPr>
          <w:sz w:val="28"/>
          <w:szCs w:val="28"/>
          <w:lang w:val="uk-UA"/>
        </w:rPr>
        <w:t xml:space="preserve"> </w:t>
      </w:r>
      <w:r w:rsidRPr="00310E4C">
        <w:rPr>
          <w:sz w:val="28"/>
          <w:szCs w:val="28"/>
          <w:lang w:val="uk-UA"/>
        </w:rPr>
        <w:t xml:space="preserve">врахувавши рішення кафедри кримінального права та процесу від </w:t>
      </w:r>
      <w:r w:rsidR="00F96445">
        <w:rPr>
          <w:sz w:val="28"/>
          <w:szCs w:val="28"/>
          <w:lang w:val="uk-UA"/>
        </w:rPr>
        <w:t>26</w:t>
      </w:r>
      <w:r w:rsidRPr="00310E4C">
        <w:rPr>
          <w:sz w:val="28"/>
          <w:szCs w:val="28"/>
          <w:lang w:val="uk-UA"/>
        </w:rPr>
        <w:t xml:space="preserve"> </w:t>
      </w:r>
      <w:r w:rsidR="00F96445">
        <w:rPr>
          <w:sz w:val="28"/>
          <w:szCs w:val="28"/>
          <w:lang w:val="uk-UA"/>
        </w:rPr>
        <w:t>серпня</w:t>
      </w:r>
      <w:r w:rsidRPr="00310E4C">
        <w:rPr>
          <w:sz w:val="28"/>
          <w:szCs w:val="28"/>
          <w:lang w:val="uk-UA"/>
        </w:rPr>
        <w:t xml:space="preserve"> 2020 року, протокол № </w:t>
      </w:r>
      <w:r w:rsidR="00F96445">
        <w:rPr>
          <w:sz w:val="28"/>
          <w:szCs w:val="28"/>
          <w:lang w:val="uk-UA"/>
        </w:rPr>
        <w:t>1</w:t>
      </w:r>
      <w:r w:rsidR="00D73E33">
        <w:rPr>
          <w:sz w:val="28"/>
          <w:szCs w:val="28"/>
          <w:lang w:val="uk-UA"/>
        </w:rPr>
        <w:t xml:space="preserve"> </w:t>
      </w:r>
      <w:r w:rsidRPr="00310E4C">
        <w:rPr>
          <w:sz w:val="28"/>
          <w:szCs w:val="28"/>
          <w:lang w:val="uk-UA"/>
        </w:rPr>
        <w:t xml:space="preserve">щодо рекомендації до друку </w:t>
      </w:r>
      <w:r w:rsidR="00F96445" w:rsidRPr="00F96445">
        <w:rPr>
          <w:sz w:val="28"/>
          <w:szCs w:val="28"/>
          <w:lang w:val="uk-UA"/>
        </w:rPr>
        <w:t>монографі</w:t>
      </w:r>
      <w:r w:rsidR="00F96445">
        <w:rPr>
          <w:sz w:val="28"/>
          <w:szCs w:val="28"/>
          <w:lang w:val="uk-UA"/>
        </w:rPr>
        <w:t>ї</w:t>
      </w:r>
      <w:r w:rsidR="00F96445" w:rsidRPr="00F96445">
        <w:rPr>
          <w:sz w:val="28"/>
          <w:szCs w:val="28"/>
          <w:lang w:val="uk-UA"/>
        </w:rPr>
        <w:t xml:space="preserve"> доцента кафедри кримінального права та процесу, кандидата юридичних наук, </w:t>
      </w:r>
      <w:proofErr w:type="spellStart"/>
      <w:r w:rsidR="00F96445" w:rsidRPr="00F96445">
        <w:rPr>
          <w:sz w:val="28"/>
          <w:szCs w:val="28"/>
          <w:lang w:val="uk-UA"/>
        </w:rPr>
        <w:t>Налуцишина</w:t>
      </w:r>
      <w:proofErr w:type="spellEnd"/>
      <w:r w:rsidR="00E81E3C">
        <w:rPr>
          <w:sz w:val="28"/>
          <w:szCs w:val="28"/>
          <w:lang w:val="uk-UA"/>
        </w:rPr>
        <w:t> </w:t>
      </w:r>
      <w:r w:rsidR="00F96445" w:rsidRPr="00F96445">
        <w:rPr>
          <w:sz w:val="28"/>
          <w:szCs w:val="28"/>
          <w:lang w:val="uk-UA"/>
        </w:rPr>
        <w:t>В.</w:t>
      </w:r>
      <w:r w:rsidR="00E81E3C">
        <w:rPr>
          <w:sz w:val="28"/>
          <w:szCs w:val="28"/>
          <w:lang w:val="uk-UA"/>
        </w:rPr>
        <w:t> </w:t>
      </w:r>
      <w:r w:rsidR="00F96445" w:rsidRPr="00F96445">
        <w:rPr>
          <w:sz w:val="28"/>
          <w:szCs w:val="28"/>
          <w:lang w:val="uk-UA"/>
        </w:rPr>
        <w:t>В. «Кримінальна відповідальність за невиконання судового рішення за законодавством України та держав Європейського Союзу</w:t>
      </w:r>
      <w:r w:rsidRPr="00310E4C">
        <w:rPr>
          <w:sz w:val="28"/>
          <w:szCs w:val="28"/>
          <w:lang w:val="uk-UA"/>
        </w:rPr>
        <w:t xml:space="preserve">», </w:t>
      </w:r>
    </w:p>
    <w:p w14:paraId="79117F20" w14:textId="77777777" w:rsidR="00310E4C" w:rsidRDefault="00310E4C" w:rsidP="00310E4C">
      <w:pPr>
        <w:shd w:val="clear" w:color="auto" w:fill="FFFFFF"/>
        <w:tabs>
          <w:tab w:val="left" w:pos="3247"/>
        </w:tabs>
        <w:ind w:left="22"/>
        <w:jc w:val="center"/>
        <w:rPr>
          <w:spacing w:val="-1"/>
          <w:sz w:val="28"/>
          <w:szCs w:val="28"/>
          <w:lang w:val="uk-UA"/>
        </w:rPr>
      </w:pPr>
    </w:p>
    <w:p w14:paraId="2F46DBF2" w14:textId="5AC0CF65" w:rsidR="00310E4C" w:rsidRPr="00A512B6" w:rsidRDefault="00E81E3C" w:rsidP="00310E4C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в</w:t>
      </w:r>
      <w:r w:rsidR="00310E4C" w:rsidRPr="00A512B6">
        <w:rPr>
          <w:b/>
          <w:sz w:val="28"/>
          <w:lang w:val="uk-UA"/>
        </w:rPr>
        <w:t>чена рада вирішила:</w:t>
      </w:r>
    </w:p>
    <w:p w14:paraId="4C70AD5A" w14:textId="77777777" w:rsidR="00310E4C" w:rsidRDefault="00310E4C" w:rsidP="00310E4C">
      <w:pPr>
        <w:pStyle w:val="11"/>
        <w:spacing w:after="0"/>
        <w:ind w:left="0" w:firstLine="900"/>
        <w:jc w:val="center"/>
        <w:rPr>
          <w:spacing w:val="-6"/>
          <w:sz w:val="28"/>
        </w:rPr>
      </w:pPr>
    </w:p>
    <w:p w14:paraId="19B738C1" w14:textId="5C53AE82" w:rsidR="00310E4C" w:rsidRDefault="00310E4C" w:rsidP="00310E4C">
      <w:pPr>
        <w:ind w:firstLine="720"/>
        <w:jc w:val="both"/>
        <w:rPr>
          <w:sz w:val="28"/>
          <w:szCs w:val="28"/>
          <w:lang w:val="uk-UA"/>
        </w:rPr>
      </w:pPr>
      <w:r w:rsidRPr="00F64DE4">
        <w:rPr>
          <w:sz w:val="28"/>
          <w:szCs w:val="28"/>
          <w:lang w:val="uk-UA"/>
        </w:rPr>
        <w:t xml:space="preserve">Рекомендувати до друку </w:t>
      </w:r>
      <w:r w:rsidR="00F956F7">
        <w:rPr>
          <w:sz w:val="28"/>
          <w:szCs w:val="28"/>
          <w:lang w:val="uk-UA"/>
        </w:rPr>
        <w:t>монографію</w:t>
      </w:r>
      <w:r w:rsidRPr="00310E4C">
        <w:rPr>
          <w:sz w:val="28"/>
          <w:szCs w:val="28"/>
          <w:lang w:val="uk-UA"/>
        </w:rPr>
        <w:t xml:space="preserve"> доцента кафедри кримінального права та процесу, кандидата юридичних наук </w:t>
      </w:r>
      <w:proofErr w:type="spellStart"/>
      <w:r w:rsidR="00F956F7">
        <w:rPr>
          <w:sz w:val="28"/>
          <w:szCs w:val="28"/>
          <w:lang w:val="uk-UA"/>
        </w:rPr>
        <w:t>Налуцишина</w:t>
      </w:r>
      <w:proofErr w:type="spellEnd"/>
      <w:r w:rsidR="00F956F7">
        <w:rPr>
          <w:sz w:val="28"/>
          <w:szCs w:val="28"/>
          <w:lang w:val="uk-UA"/>
        </w:rPr>
        <w:t xml:space="preserve"> В</w:t>
      </w:r>
      <w:r w:rsidR="00E81E3C">
        <w:rPr>
          <w:sz w:val="28"/>
          <w:szCs w:val="28"/>
          <w:lang w:val="uk-UA"/>
        </w:rPr>
        <w:t xml:space="preserve">олодимира </w:t>
      </w:r>
      <w:r w:rsidR="00F956F7">
        <w:rPr>
          <w:sz w:val="28"/>
          <w:szCs w:val="28"/>
          <w:lang w:val="uk-UA"/>
        </w:rPr>
        <w:t>В</w:t>
      </w:r>
      <w:r w:rsidR="00E81E3C">
        <w:rPr>
          <w:sz w:val="28"/>
          <w:szCs w:val="28"/>
          <w:lang w:val="uk-UA"/>
        </w:rPr>
        <w:t>ікторовича</w:t>
      </w:r>
      <w:r w:rsidRPr="00310E4C">
        <w:rPr>
          <w:sz w:val="28"/>
          <w:szCs w:val="28"/>
          <w:lang w:val="uk-UA"/>
        </w:rPr>
        <w:t xml:space="preserve"> «</w:t>
      </w:r>
      <w:r w:rsidR="00F96445" w:rsidRPr="00F96445">
        <w:rPr>
          <w:sz w:val="28"/>
          <w:szCs w:val="28"/>
          <w:lang w:val="uk-UA"/>
        </w:rPr>
        <w:t>Кримінальна відповідальність за невиконання судового рішення за законодавством України та держав Європейського Союзу</w:t>
      </w:r>
      <w:r w:rsidRPr="00310E4C">
        <w:rPr>
          <w:sz w:val="28"/>
          <w:szCs w:val="28"/>
          <w:lang w:val="uk-UA"/>
        </w:rPr>
        <w:t>»</w:t>
      </w:r>
      <w:r w:rsidRPr="00F64DE4">
        <w:rPr>
          <w:sz w:val="28"/>
          <w:szCs w:val="28"/>
          <w:lang w:val="uk-UA"/>
        </w:rPr>
        <w:t>.</w:t>
      </w:r>
    </w:p>
    <w:p w14:paraId="2508FC89" w14:textId="77777777" w:rsidR="00310E4C" w:rsidRDefault="00310E4C" w:rsidP="00310E4C">
      <w:pPr>
        <w:shd w:val="clear" w:color="auto" w:fill="FFFFFF"/>
        <w:tabs>
          <w:tab w:val="left" w:pos="5702"/>
        </w:tabs>
        <w:ind w:left="720"/>
        <w:rPr>
          <w:b/>
          <w:bCs/>
          <w:spacing w:val="-2"/>
          <w:sz w:val="28"/>
          <w:szCs w:val="28"/>
          <w:lang w:val="uk-UA"/>
        </w:rPr>
      </w:pPr>
    </w:p>
    <w:p w14:paraId="64CCE4FD" w14:textId="77777777" w:rsidR="00310E4C" w:rsidRDefault="00310E4C" w:rsidP="00310E4C">
      <w:pPr>
        <w:shd w:val="clear" w:color="auto" w:fill="FFFFFF"/>
        <w:tabs>
          <w:tab w:val="left" w:pos="5702"/>
        </w:tabs>
        <w:ind w:left="720"/>
        <w:rPr>
          <w:b/>
          <w:bCs/>
          <w:spacing w:val="-2"/>
          <w:sz w:val="28"/>
          <w:szCs w:val="28"/>
          <w:lang w:val="uk-UA"/>
        </w:rPr>
      </w:pPr>
    </w:p>
    <w:p w14:paraId="2379BA38" w14:textId="00DABC88" w:rsidR="00310E4C" w:rsidRDefault="00310E4C" w:rsidP="00310E4C">
      <w:pPr>
        <w:shd w:val="clear" w:color="auto" w:fill="FFFFFF"/>
        <w:tabs>
          <w:tab w:val="left" w:pos="5702"/>
        </w:tabs>
        <w:ind w:left="720"/>
        <w:rPr>
          <w:b/>
          <w:bCs/>
          <w:spacing w:val="-2"/>
          <w:sz w:val="28"/>
          <w:szCs w:val="28"/>
          <w:lang w:val="uk-UA"/>
        </w:rPr>
      </w:pPr>
    </w:p>
    <w:p w14:paraId="4ACBBA40" w14:textId="77777777" w:rsidR="004C78BB" w:rsidRPr="00CF7540" w:rsidRDefault="004C78BB" w:rsidP="004C78BB">
      <w:pPr>
        <w:ind w:left="540" w:firstLine="169"/>
        <w:jc w:val="both"/>
        <w:rPr>
          <w:rFonts w:eastAsia="Calibri" w:cs="Arial"/>
          <w:b/>
          <w:sz w:val="28"/>
          <w:szCs w:val="28"/>
          <w:lang w:val="uk-UA" w:eastAsia="en-US"/>
        </w:rPr>
      </w:pPr>
      <w:r w:rsidRPr="00CF7540">
        <w:rPr>
          <w:rFonts w:eastAsia="Calibri" w:cs="Arial"/>
          <w:b/>
          <w:sz w:val="28"/>
          <w:szCs w:val="28"/>
          <w:lang w:val="uk-UA" w:eastAsia="en-US"/>
        </w:rPr>
        <w:t>Голова вченої ради,</w:t>
      </w:r>
    </w:p>
    <w:p w14:paraId="04B502A5" w14:textId="77777777" w:rsidR="004C78BB" w:rsidRPr="00CF7540" w:rsidRDefault="004C78BB" w:rsidP="004C78BB">
      <w:pPr>
        <w:ind w:left="540" w:firstLine="169"/>
        <w:jc w:val="both"/>
        <w:rPr>
          <w:rFonts w:eastAsia="Calibri" w:cs="Arial"/>
          <w:b/>
          <w:sz w:val="28"/>
          <w:szCs w:val="28"/>
          <w:lang w:val="uk-UA" w:eastAsia="en-US"/>
        </w:rPr>
      </w:pPr>
      <w:proofErr w:type="spellStart"/>
      <w:r>
        <w:rPr>
          <w:rFonts w:eastAsia="Calibri" w:cs="Arial"/>
          <w:b/>
          <w:sz w:val="28"/>
          <w:szCs w:val="28"/>
          <w:lang w:val="uk-UA" w:eastAsia="en-US"/>
        </w:rPr>
        <w:t>т.в.о</w:t>
      </w:r>
      <w:proofErr w:type="spellEnd"/>
      <w:r>
        <w:rPr>
          <w:rFonts w:eastAsia="Calibri" w:cs="Arial"/>
          <w:b/>
          <w:sz w:val="28"/>
          <w:szCs w:val="28"/>
          <w:lang w:val="uk-UA" w:eastAsia="en-US"/>
        </w:rPr>
        <w:t xml:space="preserve">. </w:t>
      </w:r>
      <w:r w:rsidRPr="00CF7540">
        <w:rPr>
          <w:rFonts w:eastAsia="Calibri" w:cs="Arial"/>
          <w:b/>
          <w:sz w:val="28"/>
          <w:szCs w:val="28"/>
          <w:lang w:val="uk-UA" w:eastAsia="en-US"/>
        </w:rPr>
        <w:t>ректор</w:t>
      </w:r>
      <w:r>
        <w:rPr>
          <w:rFonts w:eastAsia="Calibri" w:cs="Arial"/>
          <w:b/>
          <w:sz w:val="28"/>
          <w:szCs w:val="28"/>
          <w:lang w:val="uk-UA" w:eastAsia="en-US"/>
        </w:rPr>
        <w:t>а</w:t>
      </w:r>
      <w:r w:rsidRPr="00CF7540">
        <w:rPr>
          <w:rFonts w:eastAsia="Calibri" w:cs="Arial"/>
          <w:b/>
          <w:sz w:val="28"/>
          <w:szCs w:val="28"/>
          <w:lang w:val="uk-UA" w:eastAsia="en-US"/>
        </w:rPr>
        <w:t xml:space="preserve"> університету</w:t>
      </w:r>
      <w:r w:rsidRPr="00CF7540">
        <w:rPr>
          <w:rFonts w:eastAsia="Calibri" w:cs="Arial"/>
          <w:b/>
          <w:sz w:val="28"/>
          <w:szCs w:val="28"/>
          <w:lang w:val="uk-UA" w:eastAsia="en-US"/>
        </w:rPr>
        <w:tab/>
      </w:r>
      <w:r w:rsidRPr="00CF7540">
        <w:rPr>
          <w:rFonts w:eastAsia="Calibri" w:cs="Arial"/>
          <w:b/>
          <w:sz w:val="28"/>
          <w:szCs w:val="28"/>
          <w:lang w:val="uk-UA" w:eastAsia="en-US"/>
        </w:rPr>
        <w:tab/>
      </w:r>
      <w:r w:rsidRPr="00CF7540">
        <w:rPr>
          <w:rFonts w:eastAsia="Calibri" w:cs="Arial"/>
          <w:b/>
          <w:sz w:val="28"/>
          <w:szCs w:val="28"/>
          <w:lang w:val="uk-UA" w:eastAsia="en-US"/>
        </w:rPr>
        <w:tab/>
      </w:r>
      <w:r w:rsidRPr="00CF7540">
        <w:rPr>
          <w:rFonts w:eastAsia="Calibri" w:cs="Arial"/>
          <w:b/>
          <w:sz w:val="28"/>
          <w:szCs w:val="28"/>
          <w:lang w:val="uk-UA" w:eastAsia="en-US"/>
        </w:rPr>
        <w:tab/>
        <w:t xml:space="preserve">Олег ОМЕЛЬЧУК </w:t>
      </w:r>
    </w:p>
    <w:p w14:paraId="627F5AD0" w14:textId="77777777" w:rsidR="004C78BB" w:rsidRDefault="004C78BB" w:rsidP="00310E4C">
      <w:pPr>
        <w:shd w:val="clear" w:color="auto" w:fill="FFFFFF"/>
        <w:tabs>
          <w:tab w:val="left" w:pos="5702"/>
        </w:tabs>
        <w:ind w:left="720"/>
        <w:rPr>
          <w:b/>
          <w:bCs/>
          <w:spacing w:val="-2"/>
          <w:sz w:val="28"/>
          <w:szCs w:val="28"/>
          <w:lang w:val="uk-UA"/>
        </w:rPr>
      </w:pPr>
    </w:p>
    <w:p w14:paraId="141BB855" w14:textId="77777777" w:rsidR="0090168B" w:rsidRPr="00310E4C" w:rsidRDefault="0090168B">
      <w:pPr>
        <w:rPr>
          <w:lang w:val="uk-UA"/>
        </w:rPr>
      </w:pPr>
    </w:p>
    <w:sectPr w:rsidR="0090168B" w:rsidRPr="00310E4C" w:rsidSect="00310E4C">
      <w:pgSz w:w="11909" w:h="16834"/>
      <w:pgMar w:top="1440" w:right="921" w:bottom="720" w:left="157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E4C"/>
    <w:rsid w:val="00062BC7"/>
    <w:rsid w:val="00310E4C"/>
    <w:rsid w:val="004A715F"/>
    <w:rsid w:val="004C78BB"/>
    <w:rsid w:val="004F2724"/>
    <w:rsid w:val="007F2A07"/>
    <w:rsid w:val="008210A0"/>
    <w:rsid w:val="0090168B"/>
    <w:rsid w:val="009E181B"/>
    <w:rsid w:val="00A03E7E"/>
    <w:rsid w:val="00C44FA9"/>
    <w:rsid w:val="00D73E33"/>
    <w:rsid w:val="00E81E3C"/>
    <w:rsid w:val="00F956F7"/>
    <w:rsid w:val="00F96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8210B"/>
  <w15:docId w15:val="{B5F731B3-6139-46B7-9F81-D54C0C537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0E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310E4C"/>
    <w:pPr>
      <w:keepNext/>
      <w:widowControl/>
      <w:autoSpaceDE/>
      <w:autoSpaceDN/>
      <w:adjustRightInd/>
      <w:ind w:left="539" w:firstLine="709"/>
      <w:jc w:val="right"/>
      <w:outlineLvl w:val="0"/>
    </w:pPr>
    <w:rPr>
      <w:rFonts w:ascii="Arial" w:hAnsi="Arial" w:cs="Arial"/>
      <w:sz w:val="28"/>
      <w:szCs w:val="24"/>
      <w:lang w:val="uk-UA"/>
    </w:rPr>
  </w:style>
  <w:style w:type="paragraph" w:styleId="2">
    <w:name w:val="heading 2"/>
    <w:basedOn w:val="a"/>
    <w:next w:val="a"/>
    <w:link w:val="20"/>
    <w:qFormat/>
    <w:rsid w:val="00310E4C"/>
    <w:pPr>
      <w:keepNext/>
      <w:widowControl/>
      <w:autoSpaceDE/>
      <w:autoSpaceDN/>
      <w:adjustRightInd/>
      <w:ind w:left="-146" w:firstLine="709"/>
      <w:jc w:val="center"/>
      <w:outlineLvl w:val="1"/>
    </w:pPr>
    <w:rPr>
      <w:b/>
      <w:b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0E4C"/>
    <w:rPr>
      <w:rFonts w:ascii="Arial" w:eastAsia="Times New Roman" w:hAnsi="Arial" w:cs="Arial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10E4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1">
    <w:name w:val="Стиль1"/>
    <w:basedOn w:val="a3"/>
    <w:rsid w:val="00310E4C"/>
  </w:style>
  <w:style w:type="paragraph" w:styleId="a3">
    <w:name w:val="Body Text Indent"/>
    <w:basedOn w:val="a"/>
    <w:link w:val="a4"/>
    <w:uiPriority w:val="99"/>
    <w:semiHidden/>
    <w:unhideWhenUsed/>
    <w:rsid w:val="00310E4C"/>
    <w:pPr>
      <w:spacing w:after="120"/>
      <w:ind w:left="283"/>
    </w:pPr>
  </w:style>
  <w:style w:type="character" w:customStyle="1" w:styleId="a4">
    <w:name w:val="Основний текст з відступом Знак"/>
    <w:basedOn w:val="a0"/>
    <w:link w:val="a3"/>
    <w:uiPriority w:val="99"/>
    <w:semiHidden/>
    <w:rsid w:val="00310E4C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310E4C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310E4C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767</Words>
  <Characters>438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Svitlana</cp:lastModifiedBy>
  <cp:revision>3</cp:revision>
  <dcterms:created xsi:type="dcterms:W3CDTF">2020-10-08T15:35:00Z</dcterms:created>
  <dcterms:modified xsi:type="dcterms:W3CDTF">2020-11-25T12:32:00Z</dcterms:modified>
</cp:coreProperties>
</file>