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15" w:rsidRPr="00FF380B" w:rsidRDefault="00743515" w:rsidP="00FF3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</w:t>
      </w:r>
    </w:p>
    <w:p w:rsidR="00743515" w:rsidRPr="00FF380B" w:rsidRDefault="00743515" w:rsidP="00FF38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старшого </w:t>
      </w:r>
      <w:r w:rsidRPr="00FF380B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Лозінського Сергія Валентиновича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022"/>
        <w:gridCol w:w="1296"/>
        <w:gridCol w:w="3922"/>
        <w:gridCol w:w="1015"/>
        <w:gridCol w:w="1379"/>
      </w:tblGrid>
      <w:tr w:rsidR="00743515" w:rsidRPr="00485B00">
        <w:trPr>
          <w:trHeight w:val="453"/>
        </w:trPr>
        <w:tc>
          <w:tcPr>
            <w:tcW w:w="504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22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96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3922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015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(стор.)</w:t>
            </w:r>
          </w:p>
        </w:tc>
        <w:tc>
          <w:tcPr>
            <w:tcW w:w="1379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Співавтори</w:t>
            </w:r>
          </w:p>
        </w:tc>
      </w:tr>
      <w:tr w:rsidR="00743515" w:rsidRPr="00485B00">
        <w:trPr>
          <w:trHeight w:val="213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43515" w:rsidRPr="00485B00">
        <w:trPr>
          <w:trHeight w:val="253"/>
        </w:trPr>
        <w:tc>
          <w:tcPr>
            <w:tcW w:w="10138" w:type="dxa"/>
            <w:gridSpan w:val="6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Видані тези та тексти виступів на конференціях </w:t>
            </w:r>
          </w:p>
        </w:tc>
      </w:tr>
      <w:tr w:rsidR="00743515" w:rsidRPr="00485B00">
        <w:trPr>
          <w:trHeight w:val="1317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Тактико-технічна підготовка баскетболістів в річному макроциклі</w:t>
            </w:r>
          </w:p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матеріали конференції Кам’янець-Подільського національного університету</w:t>
            </w:r>
          </w:p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 Огієнка  2013. – С. 47-49.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1275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22" w:type="dxa"/>
            <w:vAlign w:val="center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 xml:space="preserve">Удосконалення теоретико-методичних основ у навчанні спортивних ігор. </w:t>
            </w:r>
          </w:p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2014) – Кам’янець-Подільський: КПНУ ім.. І. Огієнка 2014. – С. 103-107. 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2829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«Оптимізація функціональних можливостей загальної та спеціальної фізичної підготовки баскетболістів до рівня команд вищої майстерності»</w:t>
            </w:r>
          </w:p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ind w:left="-61" w:right="-53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 xml:space="preserve">ТОВ «Друкарня Рута»    м. Кам’янець-Подільский, </w:t>
            </w:r>
          </w:p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Кам’янець-Подільский Національний університет ім. І.Огієнка</w:t>
            </w: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 – С. 117-120.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391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 xml:space="preserve">«Біг за здоров’ям» </w:t>
            </w: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ХХ щорічні звітні наукові конференції науково-педагогічних працівників, докторів та аспірантів    (березень 2016) – Хмельницький: ХУУП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267"/>
        </w:trPr>
        <w:tc>
          <w:tcPr>
            <w:tcW w:w="10138" w:type="dxa"/>
            <w:gridSpan w:val="6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Навчально-методичні видання</w:t>
            </w:r>
          </w:p>
        </w:tc>
      </w:tr>
      <w:tr w:rsidR="00743515" w:rsidRPr="00485B00">
        <w:trPr>
          <w:trHeight w:val="845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</w:rPr>
              <w:t>Розробка робочої програми з навчальної дисципліни «Фізичне виховання»</w:t>
            </w:r>
          </w:p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2012.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718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Методичні вказівки у підготовці громадських інструкторів з баскетболу</w:t>
            </w: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2013.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1269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</w:rPr>
              <w:t>Оновлення робочої програми з навчальної дисципліни «Фізичне виховання».</w:t>
            </w: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2014.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515" w:rsidRPr="00485B00">
        <w:trPr>
          <w:trHeight w:val="738"/>
        </w:trPr>
        <w:tc>
          <w:tcPr>
            <w:tcW w:w="504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0"/>
                <w:szCs w:val="20"/>
              </w:rPr>
              <w:t>Підготовка методичних матеріалів до  практичних занять з бігу: «Біг за здоров’ям»</w:t>
            </w:r>
          </w:p>
        </w:tc>
        <w:tc>
          <w:tcPr>
            <w:tcW w:w="1296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B00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22" w:type="dxa"/>
          </w:tcPr>
          <w:p w:rsidR="00743515" w:rsidRPr="00485B00" w:rsidRDefault="00743515" w:rsidP="0048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2015.</w:t>
            </w:r>
          </w:p>
        </w:tc>
        <w:tc>
          <w:tcPr>
            <w:tcW w:w="1015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379" w:type="dxa"/>
          </w:tcPr>
          <w:p w:rsidR="00743515" w:rsidRPr="00485B00" w:rsidRDefault="00743515" w:rsidP="0048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3515" w:rsidRDefault="00743515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3515" w:rsidRDefault="00743515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3515" w:rsidRDefault="00743515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                           ______________________                                 ______________________</w:t>
      </w:r>
    </w:p>
    <w:p w:rsidR="00743515" w:rsidRDefault="00743515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3515" w:rsidRDefault="00743515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 засвідчую</w:t>
      </w:r>
    </w:p>
    <w:p w:rsidR="00743515" w:rsidRDefault="00743515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Учений секретар         ______________________                                 ______________________</w:t>
      </w:r>
    </w:p>
    <w:p w:rsidR="00743515" w:rsidRPr="00DE414E" w:rsidRDefault="00743515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43515" w:rsidRPr="00DE414E" w:rsidSect="00FF380B">
      <w:headerReference w:type="default" r:id="rId6"/>
      <w:footerReference w:type="default" r:id="rId7"/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15" w:rsidRDefault="00743515" w:rsidP="001D06EC">
      <w:pPr>
        <w:spacing w:after="0" w:line="240" w:lineRule="auto"/>
      </w:pPr>
      <w:r>
        <w:separator/>
      </w:r>
    </w:p>
  </w:endnote>
  <w:endnote w:type="continuationSeparator" w:id="0">
    <w:p w:rsidR="00743515" w:rsidRDefault="00743515" w:rsidP="001D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15" w:rsidRDefault="007435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15" w:rsidRDefault="00743515" w:rsidP="001D06EC">
      <w:pPr>
        <w:spacing w:after="0" w:line="240" w:lineRule="auto"/>
      </w:pPr>
      <w:r>
        <w:separator/>
      </w:r>
    </w:p>
  </w:footnote>
  <w:footnote w:type="continuationSeparator" w:id="0">
    <w:p w:rsidR="00743515" w:rsidRDefault="00743515" w:rsidP="001D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15" w:rsidRPr="001D06EC" w:rsidRDefault="00743515">
    <w:pPr>
      <w:pStyle w:val="a9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0"/>
    <w:rsid w:val="00056281"/>
    <w:rsid w:val="0007215D"/>
    <w:rsid w:val="00164ADF"/>
    <w:rsid w:val="00186069"/>
    <w:rsid w:val="001D0011"/>
    <w:rsid w:val="001D06EC"/>
    <w:rsid w:val="00296559"/>
    <w:rsid w:val="00331B57"/>
    <w:rsid w:val="00472F57"/>
    <w:rsid w:val="00485B00"/>
    <w:rsid w:val="00493C41"/>
    <w:rsid w:val="00534D54"/>
    <w:rsid w:val="006F2667"/>
    <w:rsid w:val="00743515"/>
    <w:rsid w:val="008001B8"/>
    <w:rsid w:val="00890654"/>
    <w:rsid w:val="008A3DA3"/>
    <w:rsid w:val="009116D8"/>
    <w:rsid w:val="00991BD0"/>
    <w:rsid w:val="00991BE8"/>
    <w:rsid w:val="009B5457"/>
    <w:rsid w:val="009C6424"/>
    <w:rsid w:val="00A44399"/>
    <w:rsid w:val="00BA6288"/>
    <w:rsid w:val="00C46B2D"/>
    <w:rsid w:val="00CA204C"/>
    <w:rsid w:val="00CA4082"/>
    <w:rsid w:val="00D548DB"/>
    <w:rsid w:val="00D6042A"/>
    <w:rsid w:val="00DE414E"/>
    <w:rsid w:val="00F24D77"/>
    <w:rsid w:val="00F34313"/>
    <w:rsid w:val="00FE3857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2ECFD57-1F84-4B73-A7E7-3494E10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991BE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1BE8"/>
    <w:rPr>
      <w:rFonts w:ascii="Arial" w:hAnsi="Arial" w:cs="Arial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99"/>
    <w:rsid w:val="00DE414E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89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next w:val="a"/>
    <w:uiPriority w:val="99"/>
    <w:rsid w:val="0007215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1D0011"/>
    <w:pPr>
      <w:ind w:left="720"/>
    </w:pPr>
  </w:style>
  <w:style w:type="paragraph" w:customStyle="1" w:styleId="a6">
    <w:name w:val="Знак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 Знак Знак Знак Знак2"/>
    <w:basedOn w:val="a"/>
    <w:uiPriority w:val="99"/>
    <w:rsid w:val="008A3D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A443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uiPriority w:val="99"/>
    <w:rsid w:val="001860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186069"/>
    <w:pPr>
      <w:spacing w:after="0" w:line="240" w:lineRule="auto"/>
    </w:pPr>
    <w:rPr>
      <w:rFonts w:cs="Calibri"/>
      <w:lang w:val="ru-RU" w:eastAsia="en-US"/>
    </w:rPr>
  </w:style>
  <w:style w:type="paragraph" w:styleId="a9">
    <w:name w:val="header"/>
    <w:basedOn w:val="a"/>
    <w:link w:val="aa"/>
    <w:uiPriority w:val="99"/>
    <w:rsid w:val="001D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D06EC"/>
  </w:style>
  <w:style w:type="paragraph" w:styleId="ab">
    <w:name w:val="footer"/>
    <w:basedOn w:val="a"/>
    <w:link w:val="ac"/>
    <w:uiPriority w:val="99"/>
    <w:rsid w:val="001D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D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1205</Words>
  <Characters>688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</cp:lastModifiedBy>
  <cp:revision>2</cp:revision>
  <cp:lastPrinted>2016-07-11T10:02:00Z</cp:lastPrinted>
  <dcterms:created xsi:type="dcterms:W3CDTF">2017-03-20T07:20:00Z</dcterms:created>
  <dcterms:modified xsi:type="dcterms:W3CDTF">2017-03-20T07:20:00Z</dcterms:modified>
</cp:coreProperties>
</file>